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E0516" w14:textId="77777777" w:rsidR="0097591E" w:rsidRDefault="00900FF8" w:rsidP="00F245A3">
      <w:pPr>
        <w:tabs>
          <w:tab w:val="left" w:pos="486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628B8FE" wp14:editId="634D9A2D">
            <wp:extent cx="6103620" cy="2133600"/>
            <wp:effectExtent l="0" t="0" r="0" b="0"/>
            <wp:docPr id="3" name="Immagine 3" descr="C:\Users\Luca\Desktop\intestazione 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ca\Desktop\intestazione 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6128D" w14:textId="77777777" w:rsidR="00933984" w:rsidRDefault="00933984" w:rsidP="00DA635F"/>
    <w:p w14:paraId="5CA2AB33" w14:textId="311144C0" w:rsidR="00894F09" w:rsidRDefault="00894F09" w:rsidP="00894F09">
      <w:r>
        <w:t>Prot.n.</w:t>
      </w:r>
      <w:r w:rsidR="0083644A">
        <w:t xml:space="preserve"> </w:t>
      </w:r>
      <w:r w:rsidR="001107F5">
        <w:t>214</w:t>
      </w:r>
      <w:r w:rsidR="00192E04">
        <w:t>1</w:t>
      </w:r>
      <w:r w:rsidR="00DE2534">
        <w:t>/06-02</w:t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Napoli,</w:t>
      </w:r>
      <w:r w:rsidR="00DE2534">
        <w:t xml:space="preserve"> </w:t>
      </w:r>
      <w:r w:rsidR="00192E04">
        <w:t>27</w:t>
      </w:r>
      <w:r w:rsidR="00DE2534">
        <w:t>/</w:t>
      </w:r>
      <w:r w:rsidR="0083644A">
        <w:t>1</w:t>
      </w:r>
      <w:r w:rsidR="002B1A77">
        <w:t>2</w:t>
      </w:r>
      <w:r w:rsidR="00DE2534">
        <w:t>/20</w:t>
      </w:r>
      <w:r w:rsidR="00192E04">
        <w:t>2</w:t>
      </w:r>
      <w:r w:rsidR="00C95F6E">
        <w:t>0</w:t>
      </w:r>
    </w:p>
    <w:p w14:paraId="678EA6A8" w14:textId="77777777" w:rsidR="00153A85" w:rsidRDefault="00153A85" w:rsidP="00153A85">
      <w:pPr>
        <w:jc w:val="center"/>
        <w:rPr>
          <w:b/>
        </w:rPr>
      </w:pPr>
    </w:p>
    <w:p w14:paraId="669C60C8" w14:textId="77777777" w:rsidR="00153A85" w:rsidRDefault="00153A85" w:rsidP="00153A85">
      <w:pPr>
        <w:jc w:val="center"/>
        <w:rPr>
          <w:b/>
        </w:rPr>
      </w:pPr>
    </w:p>
    <w:p w14:paraId="1839CC20" w14:textId="77777777" w:rsidR="00330DAC" w:rsidRPr="00330DAC" w:rsidRDefault="00153A85" w:rsidP="00330DAC">
      <w:pPr>
        <w:jc w:val="center"/>
        <w:rPr>
          <w:b/>
        </w:rPr>
      </w:pPr>
      <w:r>
        <w:rPr>
          <w:b/>
        </w:rPr>
        <w:t xml:space="preserve">DETERMINA A CONTRARRE </w:t>
      </w:r>
      <w:r w:rsidR="00C675AF">
        <w:rPr>
          <w:b/>
        </w:rPr>
        <w:t xml:space="preserve">IL CONTRATTO DI LICENZA D’USO E MANUTENZIONE </w:t>
      </w:r>
      <w:r w:rsidR="00330DAC">
        <w:rPr>
          <w:b/>
        </w:rPr>
        <w:t>SITO WEB</w:t>
      </w:r>
      <w:r w:rsidR="00C675AF">
        <w:rPr>
          <w:b/>
        </w:rPr>
        <w:t xml:space="preserve"> DELLA SCUOLA</w:t>
      </w:r>
    </w:p>
    <w:p w14:paraId="7C589793" w14:textId="77777777" w:rsidR="00894F09" w:rsidRDefault="00894F09" w:rsidP="00894F09">
      <w:pPr>
        <w:ind w:left="851" w:hanging="851"/>
        <w:jc w:val="center"/>
        <w:rPr>
          <w:b/>
          <w:i/>
        </w:rPr>
      </w:pPr>
      <w:r>
        <w:rPr>
          <w:b/>
          <w:i/>
        </w:rPr>
        <w:t>Il Dirigente Scolastico</w:t>
      </w:r>
    </w:p>
    <w:p w14:paraId="6DBBEC31" w14:textId="77777777" w:rsidR="00894F09" w:rsidRDefault="00894F09" w:rsidP="00894F09">
      <w:pPr>
        <w:ind w:left="851" w:hanging="851"/>
        <w:jc w:val="both"/>
      </w:pPr>
    </w:p>
    <w:p w14:paraId="5D611580" w14:textId="77777777" w:rsidR="00894F09" w:rsidRDefault="00894F09" w:rsidP="00894F09">
      <w:pPr>
        <w:pStyle w:val="Corpotesto"/>
        <w:spacing w:after="0" w:line="276" w:lineRule="auto"/>
        <w:ind w:left="1843" w:hanging="1843"/>
        <w:rPr>
          <w:rFonts w:ascii="Times New Roman" w:hAnsi="Times New Roman"/>
          <w:bCs/>
          <w:sz w:val="22"/>
          <w:szCs w:val="22"/>
        </w:rPr>
      </w:pPr>
      <w:r>
        <w:rPr>
          <w:rStyle w:val="Enfasigrassetto"/>
          <w:sz w:val="22"/>
          <w:szCs w:val="22"/>
        </w:rPr>
        <w:t>VISTO</w:t>
      </w:r>
      <w:r>
        <w:rPr>
          <w:rStyle w:val="Enfasigrassetto"/>
          <w:b w:val="0"/>
          <w:sz w:val="22"/>
          <w:szCs w:val="22"/>
        </w:rPr>
        <w:tab/>
        <w:t>il R.D. 18 novembre 1923, n. 2440 e ss.mm.ii., concernente l’amministrazione del Patrimonio e la Contabilità Generale dello Stato ed il relativo regolamento approvato con R.D. 23 maggio 1924, n. 827 e ss.mm.ii.</w:t>
      </w:r>
      <w:r>
        <w:rPr>
          <w:rFonts w:ascii="Times New Roman" w:hAnsi="Times New Roman"/>
          <w:bCs/>
          <w:sz w:val="22"/>
          <w:szCs w:val="22"/>
        </w:rPr>
        <w:t>;</w:t>
      </w:r>
    </w:p>
    <w:p w14:paraId="7082B985" w14:textId="77777777" w:rsidR="00894F09" w:rsidRDefault="00894F09" w:rsidP="00894F09">
      <w:pPr>
        <w:pStyle w:val="Corpotesto"/>
        <w:spacing w:after="0" w:line="276" w:lineRule="auto"/>
        <w:ind w:left="1843" w:hanging="1843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VISTA</w:t>
      </w:r>
      <w:r>
        <w:rPr>
          <w:rFonts w:ascii="Times New Roman" w:hAnsi="Times New Roman"/>
          <w:sz w:val="22"/>
          <w:szCs w:val="22"/>
        </w:rPr>
        <w:tab/>
        <w:t xml:space="preserve">la Legge 7 agosto 1990, n. 241e ss.mm.ii. </w:t>
      </w:r>
      <w:r>
        <w:rPr>
          <w:rFonts w:ascii="Times New Roman" w:hAnsi="Times New Roman"/>
          <w:bCs/>
          <w:sz w:val="22"/>
          <w:szCs w:val="22"/>
        </w:rPr>
        <w:t>recante</w:t>
      </w:r>
      <w:r>
        <w:rPr>
          <w:rFonts w:ascii="Times New Roman" w:hAnsi="Times New Roman"/>
          <w:b/>
          <w:bCs/>
          <w:sz w:val="22"/>
          <w:szCs w:val="22"/>
        </w:rPr>
        <w:t xml:space="preserve"> “</w:t>
      </w:r>
      <w:r>
        <w:rPr>
          <w:rFonts w:ascii="Times New Roman" w:eastAsia="Calibri" w:hAnsi="Times New Roman"/>
          <w:i/>
          <w:sz w:val="22"/>
          <w:szCs w:val="22"/>
        </w:rPr>
        <w:t>Nuove norme in materia di procedimento amministrativo e di diritto di accesso ai documenti amministrativi</w:t>
      </w:r>
      <w:r>
        <w:rPr>
          <w:rFonts w:ascii="Times New Roman" w:eastAsia="Calibri" w:hAnsi="Times New Roman"/>
          <w:sz w:val="22"/>
          <w:szCs w:val="22"/>
        </w:rPr>
        <w:t>”;</w:t>
      </w:r>
    </w:p>
    <w:p w14:paraId="62142457" w14:textId="77777777" w:rsidR="00894F09" w:rsidRDefault="00894F09" w:rsidP="00894F09">
      <w:pPr>
        <w:pStyle w:val="Corpotesto"/>
        <w:spacing w:after="0" w:line="276" w:lineRule="auto"/>
        <w:ind w:left="1843" w:hanging="184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VISTA</w:t>
      </w:r>
      <w:r>
        <w:rPr>
          <w:rFonts w:ascii="Times New Roman" w:hAnsi="Times New Roman"/>
          <w:bCs/>
          <w:sz w:val="22"/>
          <w:szCs w:val="22"/>
        </w:rPr>
        <w:tab/>
        <w:t>la Legge 15 marzo 1997, n. 59, concernente “</w:t>
      </w:r>
      <w:r>
        <w:rPr>
          <w:rFonts w:ascii="Times New Roman" w:hAnsi="Times New Roman"/>
          <w:bCs/>
          <w:i/>
          <w:color w:val="000000"/>
          <w:kern w:val="36"/>
          <w:sz w:val="22"/>
          <w:szCs w:val="22"/>
        </w:rPr>
        <w:t xml:space="preserve">Delega al Governo per il conferimento di funzioni e compiti alle regioni ed enti locali, per la riforma della Pubblica </w:t>
      </w:r>
      <w:r>
        <w:rPr>
          <w:rFonts w:ascii="Times New Roman" w:hAnsi="Times New Roman"/>
          <w:i/>
          <w:sz w:val="22"/>
          <w:szCs w:val="22"/>
        </w:rPr>
        <w:t>Amministrazione e per la semplificazione amministrativa</w:t>
      </w:r>
      <w:r>
        <w:rPr>
          <w:rFonts w:ascii="Times New Roman" w:hAnsi="Times New Roman"/>
          <w:sz w:val="22"/>
          <w:szCs w:val="22"/>
        </w:rPr>
        <w:t>";</w:t>
      </w:r>
    </w:p>
    <w:p w14:paraId="39C315B7" w14:textId="77777777" w:rsidR="00894F09" w:rsidRDefault="00894F09" w:rsidP="00894F09">
      <w:pPr>
        <w:pStyle w:val="Corpotesto"/>
        <w:spacing w:after="0" w:line="276" w:lineRule="auto"/>
        <w:ind w:left="1843" w:hanging="1843"/>
        <w:rPr>
          <w:rFonts w:ascii="Times New Roman" w:hAnsi="Times New Roman"/>
          <w:bCs/>
          <w:sz w:val="22"/>
          <w:szCs w:val="22"/>
        </w:rPr>
      </w:pPr>
      <w:r>
        <w:rPr>
          <w:rStyle w:val="Enfasigrassetto"/>
          <w:sz w:val="22"/>
          <w:szCs w:val="22"/>
        </w:rPr>
        <w:t>VISTO</w:t>
      </w:r>
      <w:r>
        <w:rPr>
          <w:rStyle w:val="Enfasigrassetto"/>
          <w:b w:val="0"/>
          <w:sz w:val="22"/>
          <w:szCs w:val="22"/>
        </w:rPr>
        <w:tab/>
        <w:t>il D.P.R. 8 marzo 1999, n. 275, “</w:t>
      </w:r>
      <w:r>
        <w:rPr>
          <w:rStyle w:val="Enfasigrassetto"/>
          <w:b w:val="0"/>
          <w:i/>
          <w:sz w:val="22"/>
          <w:szCs w:val="22"/>
        </w:rPr>
        <w:t>Regolamento recante norme in materia di Autonomia delle istituzioni scolastiche ai sensi dell'Art.21, della Legge 15 marzo 1997, n. 59</w:t>
      </w:r>
      <w:r>
        <w:rPr>
          <w:rStyle w:val="Enfasigrassetto"/>
          <w:b w:val="0"/>
          <w:sz w:val="22"/>
          <w:szCs w:val="22"/>
        </w:rPr>
        <w:t>”</w:t>
      </w:r>
      <w:r>
        <w:rPr>
          <w:rFonts w:ascii="Times New Roman" w:hAnsi="Times New Roman"/>
          <w:bCs/>
          <w:sz w:val="22"/>
          <w:szCs w:val="22"/>
        </w:rPr>
        <w:t>;</w:t>
      </w:r>
    </w:p>
    <w:p w14:paraId="0C24EDD7" w14:textId="77777777" w:rsidR="00894F09" w:rsidRDefault="00894F09" w:rsidP="00894F09">
      <w:pPr>
        <w:pStyle w:val="Corpotesto"/>
        <w:spacing w:after="0"/>
        <w:ind w:left="1843" w:hanging="1843"/>
        <w:rPr>
          <w:rFonts w:ascii="Times New Roman" w:hAnsi="Times New Roman"/>
          <w:bCs/>
          <w:sz w:val="22"/>
          <w:szCs w:val="22"/>
        </w:rPr>
      </w:pPr>
      <w:r>
        <w:rPr>
          <w:rStyle w:val="Enfasigrassetto"/>
          <w:sz w:val="22"/>
          <w:szCs w:val="22"/>
        </w:rPr>
        <w:t>VISTO</w:t>
      </w:r>
      <w:r>
        <w:rPr>
          <w:rStyle w:val="Enfasigrassetto"/>
          <w:b w:val="0"/>
          <w:sz w:val="22"/>
          <w:szCs w:val="22"/>
        </w:rPr>
        <w:tab/>
        <w:t>l’Art. 26 c. 3 dellaLegge 23 dicembre 1999, n. 488 “</w:t>
      </w:r>
      <w:r>
        <w:rPr>
          <w:rStyle w:val="Enfasigrassetto"/>
          <w:b w:val="0"/>
          <w:i/>
          <w:sz w:val="22"/>
          <w:szCs w:val="22"/>
        </w:rPr>
        <w:t>Disposizioni per la formazione del bilancio annuale e pluriennale dello Stato</w:t>
      </w:r>
      <w:r>
        <w:rPr>
          <w:rStyle w:val="Enfasigrassetto"/>
          <w:b w:val="0"/>
          <w:sz w:val="22"/>
          <w:szCs w:val="22"/>
        </w:rPr>
        <w:t>” (Legge finanziaria 2000) e ss.mm.ii.</w:t>
      </w:r>
      <w:r>
        <w:rPr>
          <w:rFonts w:ascii="Times New Roman" w:hAnsi="Times New Roman"/>
          <w:bCs/>
          <w:sz w:val="22"/>
          <w:szCs w:val="22"/>
        </w:rPr>
        <w:t>;</w:t>
      </w:r>
    </w:p>
    <w:p w14:paraId="7FC51B35" w14:textId="77777777" w:rsidR="00894F09" w:rsidRDefault="00894F09" w:rsidP="00894F09">
      <w:pPr>
        <w:pStyle w:val="Corpotesto"/>
        <w:spacing w:after="0" w:line="276" w:lineRule="auto"/>
        <w:ind w:left="1843" w:hanging="1843"/>
        <w:rPr>
          <w:rFonts w:ascii="Times New Roman" w:hAnsi="Times New Roman"/>
          <w:bCs/>
          <w:sz w:val="22"/>
          <w:szCs w:val="22"/>
        </w:rPr>
      </w:pPr>
      <w:r>
        <w:rPr>
          <w:rStyle w:val="Enfasigrassetto"/>
          <w:sz w:val="22"/>
          <w:szCs w:val="22"/>
        </w:rPr>
        <w:t>VISTO</w:t>
      </w:r>
      <w:r>
        <w:rPr>
          <w:rStyle w:val="Enfasigrassetto"/>
          <w:b w:val="0"/>
          <w:sz w:val="22"/>
          <w:szCs w:val="22"/>
        </w:rPr>
        <w:tab/>
        <w:t xml:space="preserve">il </w:t>
      </w:r>
      <w:r>
        <w:rPr>
          <w:rFonts w:ascii="Times New Roman" w:hAnsi="Times New Roman"/>
          <w:bCs/>
          <w:sz w:val="22"/>
          <w:szCs w:val="22"/>
        </w:rPr>
        <w:t xml:space="preserve">D.Lgs </w:t>
      </w:r>
      <w:r>
        <w:rPr>
          <w:rStyle w:val="Enfasigrassetto"/>
          <w:rFonts w:ascii="Times New Roman" w:hAnsi="Times New Roman"/>
          <w:b w:val="0"/>
          <w:sz w:val="22"/>
          <w:szCs w:val="22"/>
        </w:rPr>
        <w:t>30 marzo 2001, n. 165</w:t>
      </w:r>
      <w:r>
        <w:rPr>
          <w:rFonts w:ascii="Times New Roman" w:hAnsi="Times New Roman"/>
          <w:sz w:val="22"/>
          <w:szCs w:val="22"/>
        </w:rPr>
        <w:t xml:space="preserve"> e ss.mm.ii.</w:t>
      </w:r>
      <w:r w:rsidR="00AB76E2">
        <w:rPr>
          <w:rFonts w:ascii="Times New Roman" w:hAnsi="Times New Roman"/>
          <w:sz w:val="22"/>
          <w:szCs w:val="22"/>
        </w:rPr>
        <w:t xml:space="preserve"> </w:t>
      </w:r>
      <w:r>
        <w:rPr>
          <w:rStyle w:val="Enfasigrassetto"/>
          <w:rFonts w:ascii="Times New Roman" w:hAnsi="Times New Roman"/>
          <w:b w:val="0"/>
          <w:sz w:val="22"/>
          <w:szCs w:val="22"/>
        </w:rPr>
        <w:t>recante “</w:t>
      </w:r>
      <w:r>
        <w:rPr>
          <w:rStyle w:val="Enfasigrassetto"/>
          <w:rFonts w:ascii="Times New Roman" w:hAnsi="Times New Roman"/>
          <w:b w:val="0"/>
          <w:i/>
          <w:sz w:val="22"/>
          <w:szCs w:val="22"/>
        </w:rPr>
        <w:t>Norme generali sull’ordinamento del lavoro alle dipendenze delle Amministrazioni Pubbliche</w:t>
      </w:r>
      <w:r>
        <w:rPr>
          <w:rStyle w:val="Enfasigrassetto"/>
          <w:rFonts w:ascii="Times New Roman" w:hAnsi="Times New Roman"/>
          <w:b w:val="0"/>
          <w:sz w:val="22"/>
          <w:szCs w:val="22"/>
        </w:rPr>
        <w:t>”</w:t>
      </w:r>
      <w:r>
        <w:rPr>
          <w:rFonts w:ascii="Times New Roman" w:hAnsi="Times New Roman"/>
          <w:bCs/>
          <w:sz w:val="22"/>
          <w:szCs w:val="22"/>
        </w:rPr>
        <w:t>;</w:t>
      </w:r>
    </w:p>
    <w:p w14:paraId="47B1B2BF" w14:textId="77777777" w:rsidR="00894F09" w:rsidRDefault="00894F09" w:rsidP="00894F09">
      <w:pPr>
        <w:pStyle w:val="Corpotesto"/>
        <w:spacing w:after="0" w:line="276" w:lineRule="auto"/>
        <w:ind w:left="1843" w:hanging="1843"/>
        <w:rPr>
          <w:rFonts w:ascii="Times New Roman" w:hAnsi="Times New Roman"/>
          <w:bCs/>
          <w:sz w:val="22"/>
          <w:szCs w:val="22"/>
        </w:rPr>
      </w:pPr>
      <w:r>
        <w:rPr>
          <w:rStyle w:val="Enfasigrassetto"/>
          <w:sz w:val="22"/>
          <w:szCs w:val="22"/>
        </w:rPr>
        <w:t>VISTA</w:t>
      </w:r>
      <w:r>
        <w:rPr>
          <w:rStyle w:val="Enfasigrassetto"/>
          <w:b w:val="0"/>
          <w:sz w:val="22"/>
          <w:szCs w:val="22"/>
        </w:rPr>
        <w:tab/>
        <w:t>la Legge 13 luglio 2015, n. 107 recante “</w:t>
      </w:r>
      <w:r>
        <w:rPr>
          <w:rStyle w:val="Enfasigrassetto"/>
          <w:b w:val="0"/>
          <w:i/>
          <w:sz w:val="22"/>
          <w:szCs w:val="22"/>
        </w:rPr>
        <w:t>Riforma del sistema nazionale di istruzione e formazione e delega per il riordino delle disposizioni legislative vigenti</w:t>
      </w:r>
      <w:r>
        <w:rPr>
          <w:rStyle w:val="Enfasigrassetto"/>
          <w:b w:val="0"/>
          <w:sz w:val="22"/>
          <w:szCs w:val="22"/>
        </w:rPr>
        <w:t>”</w:t>
      </w:r>
      <w:r>
        <w:rPr>
          <w:rFonts w:ascii="Times New Roman" w:hAnsi="Times New Roman"/>
          <w:bCs/>
          <w:sz w:val="22"/>
          <w:szCs w:val="22"/>
        </w:rPr>
        <w:t>;</w:t>
      </w:r>
    </w:p>
    <w:p w14:paraId="072311D9" w14:textId="77777777" w:rsidR="00894F09" w:rsidRDefault="00894F09" w:rsidP="00894F09">
      <w:pPr>
        <w:widowControl w:val="0"/>
        <w:overflowPunct w:val="0"/>
        <w:autoSpaceDE w:val="0"/>
        <w:autoSpaceDN w:val="0"/>
        <w:adjustRightInd w:val="0"/>
        <w:ind w:left="1843" w:hanging="1843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</w:rPr>
        <w:t>VISTO</w:t>
      </w:r>
      <w:r>
        <w:rPr>
          <w:b/>
          <w:bCs/>
        </w:rPr>
        <w:tab/>
      </w:r>
      <w:r>
        <w:rPr>
          <w:bCs/>
        </w:rPr>
        <w:t>il D.Lgs 18 aprile 2016 n. 50 recante “</w:t>
      </w:r>
      <w:r>
        <w:rPr>
          <w:bCs/>
          <w:i/>
        </w:rPr>
        <w:t>Attuazione delle direttive 2014/23/UE, 2014/24/UE e 2014/25/UE sull’aggiudicazione dei contratti di concessione, sugli appalti pubblici e sulle procedure d’appalto degli enti erogatori nei settori dell’acqua, dell’energia, dei trasporti e dei servizi postali, nonché per il riordino della disciplina vigente in materia di contratti pubblici relativi a lavori, servizi e forniture</w:t>
      </w:r>
      <w:r>
        <w:rPr>
          <w:bCs/>
        </w:rPr>
        <w:t>”;</w:t>
      </w:r>
    </w:p>
    <w:p w14:paraId="677057BE" w14:textId="77777777" w:rsidR="00894F09" w:rsidRDefault="00894F09" w:rsidP="00894F09">
      <w:pPr>
        <w:ind w:left="1843" w:hanging="1843"/>
        <w:jc w:val="both"/>
        <w:rPr>
          <w:rFonts w:eastAsia="Calibri"/>
        </w:rPr>
      </w:pPr>
      <w:r>
        <w:rPr>
          <w:b/>
        </w:rPr>
        <w:t>CONSIDERATO</w:t>
      </w:r>
      <w:r>
        <w:rPr>
          <w:b/>
        </w:rPr>
        <w:tab/>
      </w:r>
      <w:r>
        <w:t>in particolare</w:t>
      </w:r>
      <w:r w:rsidR="00F81713">
        <w:t xml:space="preserve"> l</w:t>
      </w:r>
      <w:r>
        <w:t xml:space="preserve">’Art. 36 (Contratti sotto soglia), c. 2, lett. a, del </w:t>
      </w:r>
      <w:r>
        <w:rPr>
          <w:bCs/>
        </w:rPr>
        <w:t xml:space="preserve">D.Lgs 18 aprile 2016, n. 50 </w:t>
      </w:r>
      <w:r>
        <w:rPr>
          <w:bCs/>
          <w:u w:val="single"/>
        </w:rPr>
        <w:t>come modificato dal D.Lgs 19 aprile 2017, n. 56</w:t>
      </w:r>
      <w:r>
        <w:rPr>
          <w:bCs/>
        </w:rPr>
        <w:t xml:space="preserve">  che </w:t>
      </w:r>
      <w:r>
        <w:t>prevede che“</w:t>
      </w:r>
      <w:r>
        <w:rPr>
          <w:i/>
        </w:rPr>
        <w:t xml:space="preserve">le stazioni appaltanti procedono all'affidamento di lavori, servizi e forniture … per </w:t>
      </w:r>
      <w:r>
        <w:rPr>
          <w:i/>
        </w:rPr>
        <w:lastRenderedPageBreak/>
        <w:t xml:space="preserve">affidamenti di </w:t>
      </w:r>
      <w:r>
        <w:rPr>
          <w:b/>
          <w:i/>
        </w:rPr>
        <w:t>importo inferiore a 40.000 euro</w:t>
      </w:r>
      <w:r>
        <w:rPr>
          <w:i/>
        </w:rPr>
        <w:t xml:space="preserve">, mediante </w:t>
      </w:r>
      <w:r>
        <w:rPr>
          <w:b/>
          <w:i/>
        </w:rPr>
        <w:t>affidamento diretto</w:t>
      </w:r>
      <w:r>
        <w:rPr>
          <w:i/>
        </w:rPr>
        <w:t>, anche senza previa consultazione di due o più operatori economici</w:t>
      </w:r>
      <w:r>
        <w:t>”;</w:t>
      </w:r>
    </w:p>
    <w:p w14:paraId="5BE310C7" w14:textId="77777777" w:rsidR="00894F09" w:rsidRDefault="00894F09" w:rsidP="00894F09">
      <w:pPr>
        <w:widowControl w:val="0"/>
        <w:overflowPunct w:val="0"/>
        <w:autoSpaceDE w:val="0"/>
        <w:autoSpaceDN w:val="0"/>
        <w:adjustRightInd w:val="0"/>
        <w:ind w:left="1843" w:hanging="1843"/>
        <w:jc w:val="both"/>
        <w:textAlignment w:val="baseline"/>
        <w:rPr>
          <w:bCs/>
        </w:rPr>
      </w:pPr>
      <w:r>
        <w:rPr>
          <w:b/>
          <w:bCs/>
        </w:rPr>
        <w:t>VISTO</w:t>
      </w:r>
      <w:r>
        <w:rPr>
          <w:b/>
          <w:bCs/>
        </w:rPr>
        <w:tab/>
      </w:r>
      <w:r>
        <w:rPr>
          <w:bCs/>
        </w:rPr>
        <w:t>il D.Lgs 25 maggio 2016, n. 97  recante “</w:t>
      </w:r>
      <w:r>
        <w:rPr>
          <w:bCs/>
          <w:i/>
        </w:rPr>
        <w:t>Revisione e semplificazione delle disposizioni in materia di prevenzio</w:t>
      </w:r>
      <w:r w:rsidR="00AB76E2">
        <w:rPr>
          <w:bCs/>
          <w:i/>
        </w:rPr>
        <w:t>ne della corruzione, pubblicità</w:t>
      </w:r>
      <w:r>
        <w:rPr>
          <w:bCs/>
          <w:i/>
        </w:rPr>
        <w:t xml:space="preserve"> e trasparenza, correttivo della legge 6 novembre 2012, n. 190 e del decreto legislativo 14 marzo 2013, n. 33, ai sensi dell'articolo 7 della legge 7 agosto 2015, n. 124, in materia di riorganizzazione delle amministrazioni pubbliche</w:t>
      </w:r>
      <w:r>
        <w:rPr>
          <w:bCs/>
        </w:rPr>
        <w:t>”;</w:t>
      </w:r>
    </w:p>
    <w:p w14:paraId="31078CB1" w14:textId="77777777" w:rsidR="00894F09" w:rsidRDefault="00894F09" w:rsidP="00894F09">
      <w:pPr>
        <w:ind w:left="1843" w:hanging="1843"/>
        <w:jc w:val="both"/>
        <w:rPr>
          <w:rFonts w:eastAsia="Calibri"/>
        </w:rPr>
      </w:pPr>
      <w:r>
        <w:rPr>
          <w:b/>
        </w:rPr>
        <w:t>CONSIDERATE</w:t>
      </w:r>
      <w:r>
        <w:rPr>
          <w:b/>
        </w:rPr>
        <w:tab/>
      </w:r>
      <w:r>
        <w:t>la Delibera del Consiglio ANAC del 26 ottobre 2016, n. 1097 – Linee Guida n. 4, di attuazione del D.lgs 18 aprile 2016, n. 50 recante “</w:t>
      </w:r>
      <w:r>
        <w:rPr>
          <w:i/>
        </w:rPr>
        <w:t>Procedure per l’affidamento dei contratti pubblici di importo inferiore alle soglie di rilevanza comunitaria, individuazione degli operatori economici</w:t>
      </w:r>
      <w:r>
        <w:t xml:space="preserve">” e </w:t>
      </w:r>
      <w:r>
        <w:rPr>
          <w:i/>
        </w:rPr>
        <w:t>le successive Linee Guida dell’ANAC</w:t>
      </w:r>
      <w:r>
        <w:t>;</w:t>
      </w:r>
    </w:p>
    <w:p w14:paraId="09AD3972" w14:textId="77777777" w:rsidR="00894F09" w:rsidRDefault="00894F09" w:rsidP="00894F09">
      <w:pPr>
        <w:widowControl w:val="0"/>
        <w:overflowPunct w:val="0"/>
        <w:autoSpaceDE w:val="0"/>
        <w:autoSpaceDN w:val="0"/>
        <w:adjustRightInd w:val="0"/>
        <w:ind w:left="1843" w:hanging="1843"/>
        <w:jc w:val="both"/>
        <w:textAlignment w:val="baseline"/>
        <w:rPr>
          <w:bCs/>
        </w:rPr>
      </w:pPr>
      <w:r>
        <w:rPr>
          <w:b/>
          <w:bCs/>
        </w:rPr>
        <w:t>VISTO</w:t>
      </w:r>
      <w:r>
        <w:rPr>
          <w:b/>
          <w:bCs/>
        </w:rPr>
        <w:tab/>
      </w:r>
      <w:r>
        <w:rPr>
          <w:bCs/>
        </w:rPr>
        <w:t>il D.Lgs 19 aprile 2017, n. 56  recante “</w:t>
      </w:r>
      <w:r>
        <w:rPr>
          <w:bCs/>
          <w:i/>
        </w:rPr>
        <w:t>Disposizioni integrative e correttive al decreto legislativo 18 aprile 2016, n. 50</w:t>
      </w:r>
      <w:r>
        <w:rPr>
          <w:bCs/>
        </w:rPr>
        <w:t>”;</w:t>
      </w:r>
    </w:p>
    <w:p w14:paraId="55818768" w14:textId="77777777" w:rsidR="00894F09" w:rsidRDefault="00894F09" w:rsidP="00894F09">
      <w:pPr>
        <w:widowControl w:val="0"/>
        <w:overflowPunct w:val="0"/>
        <w:autoSpaceDE w:val="0"/>
        <w:autoSpaceDN w:val="0"/>
        <w:adjustRightInd w:val="0"/>
        <w:ind w:left="1843" w:hanging="1843"/>
        <w:jc w:val="both"/>
        <w:textAlignment w:val="baseline"/>
        <w:rPr>
          <w:bCs/>
        </w:rPr>
      </w:pPr>
      <w:r>
        <w:rPr>
          <w:b/>
          <w:bCs/>
        </w:rPr>
        <w:t>VISTO</w:t>
      </w:r>
      <w:r>
        <w:rPr>
          <w:b/>
          <w:bCs/>
        </w:rPr>
        <w:tab/>
      </w:r>
      <w:r>
        <w:rPr>
          <w:bCs/>
        </w:rPr>
        <w:t>il D.I. 28 agosto 2018, n. 129 “</w:t>
      </w:r>
      <w:r>
        <w:rPr>
          <w:bCs/>
          <w:i/>
        </w:rPr>
        <w:t>Regolamento recante istruzioni generali sulla gestione amministrativo-contabile delle istituzioni scolastiche, ai sensi dell'articolo 1, comma 143, della legge 13 luglio 2015, n. 107</w:t>
      </w:r>
      <w:r>
        <w:rPr>
          <w:bCs/>
        </w:rPr>
        <w:t>”;</w:t>
      </w:r>
    </w:p>
    <w:p w14:paraId="65347513" w14:textId="77777777" w:rsidR="00894F09" w:rsidRDefault="00894F09" w:rsidP="00894F09">
      <w:pPr>
        <w:widowControl w:val="0"/>
        <w:overflowPunct w:val="0"/>
        <w:autoSpaceDE w:val="0"/>
        <w:autoSpaceDN w:val="0"/>
        <w:adjustRightInd w:val="0"/>
        <w:ind w:left="1843" w:hanging="1843"/>
        <w:jc w:val="both"/>
        <w:textAlignment w:val="baseline"/>
        <w:rPr>
          <w:bCs/>
        </w:rPr>
      </w:pPr>
      <w:r>
        <w:rPr>
          <w:b/>
        </w:rPr>
        <w:t>CONSIDERATO</w:t>
      </w:r>
      <w:r>
        <w:rPr>
          <w:b/>
        </w:rPr>
        <w:tab/>
      </w:r>
      <w:r>
        <w:t>in particolare</w:t>
      </w:r>
      <w:r w:rsidR="00AB76E2">
        <w:t xml:space="preserve"> </w:t>
      </w:r>
      <w:r>
        <w:t>l’Art. 44 (</w:t>
      </w:r>
      <w:r>
        <w:rPr>
          <w:i/>
        </w:rPr>
        <w:t>Funzioni e poteri del dirigente scolastico nella attività negoziale</w:t>
      </w:r>
      <w:r>
        <w:t>)</w:t>
      </w:r>
      <w:r>
        <w:rPr>
          <w:bCs/>
        </w:rPr>
        <w:t>;</w:t>
      </w:r>
    </w:p>
    <w:p w14:paraId="287C4101" w14:textId="77777777" w:rsidR="00894F09" w:rsidRDefault="00894F09" w:rsidP="00894F09">
      <w:pPr>
        <w:widowControl w:val="0"/>
        <w:overflowPunct w:val="0"/>
        <w:autoSpaceDE w:val="0"/>
        <w:autoSpaceDN w:val="0"/>
        <w:adjustRightInd w:val="0"/>
        <w:ind w:left="1843" w:hanging="1843"/>
        <w:jc w:val="both"/>
        <w:textAlignment w:val="baseline"/>
        <w:rPr>
          <w:bCs/>
        </w:rPr>
      </w:pPr>
      <w:r>
        <w:rPr>
          <w:b/>
        </w:rPr>
        <w:t>CONSIDERATO</w:t>
      </w:r>
      <w:r>
        <w:rPr>
          <w:b/>
        </w:rPr>
        <w:tab/>
      </w:r>
      <w:r>
        <w:t>in particolare</w:t>
      </w:r>
      <w:r w:rsidR="00AB76E2">
        <w:t xml:space="preserve"> </w:t>
      </w:r>
      <w:r>
        <w:t xml:space="preserve">l’Art. </w:t>
      </w:r>
      <w:r>
        <w:rPr>
          <w:bCs/>
        </w:rPr>
        <w:t>4 c. 4 del D.I. 28 agosto 2018, n. 129 che recita “</w:t>
      </w:r>
      <w:r>
        <w:rPr>
          <w:bCs/>
          <w:i/>
        </w:rPr>
        <w:t>Con  l'approvazione  del   programma   annuale   si   intendono autorizzati l'accertamento delle entrate e l'impegno delle spese  ivi previste</w:t>
      </w:r>
      <w:r>
        <w:rPr>
          <w:bCs/>
        </w:rPr>
        <w:t>”;</w:t>
      </w:r>
    </w:p>
    <w:p w14:paraId="41D69ACE" w14:textId="129899A0" w:rsidR="00894F09" w:rsidRDefault="00894F09" w:rsidP="00894F09">
      <w:pPr>
        <w:widowControl w:val="0"/>
        <w:overflowPunct w:val="0"/>
        <w:autoSpaceDE w:val="0"/>
        <w:autoSpaceDN w:val="0"/>
        <w:adjustRightInd w:val="0"/>
        <w:ind w:left="1843" w:hanging="1843"/>
        <w:jc w:val="both"/>
        <w:textAlignment w:val="baseline"/>
        <w:rPr>
          <w:b/>
          <w:bCs/>
        </w:rPr>
      </w:pPr>
      <w:r>
        <w:rPr>
          <w:b/>
          <w:bCs/>
        </w:rPr>
        <w:t>VISTA</w:t>
      </w:r>
      <w:r>
        <w:rPr>
          <w:b/>
          <w:bCs/>
        </w:rPr>
        <w:tab/>
      </w:r>
      <w:r>
        <w:rPr>
          <w:bCs/>
        </w:rPr>
        <w:t xml:space="preserve">la Delibera del Consiglio d’Istituto n. </w:t>
      </w:r>
      <w:r w:rsidR="00CE1420">
        <w:rPr>
          <w:bCs/>
        </w:rPr>
        <w:t>55</w:t>
      </w:r>
      <w:r>
        <w:rPr>
          <w:bCs/>
        </w:rPr>
        <w:t xml:space="preserve"> del </w:t>
      </w:r>
      <w:r w:rsidR="00CE1420">
        <w:rPr>
          <w:bCs/>
        </w:rPr>
        <w:t>20</w:t>
      </w:r>
      <w:r>
        <w:rPr>
          <w:bCs/>
        </w:rPr>
        <w:t>/12/201</w:t>
      </w:r>
      <w:r w:rsidR="00CE1420">
        <w:rPr>
          <w:bCs/>
        </w:rPr>
        <w:t>8</w:t>
      </w:r>
      <w:r>
        <w:rPr>
          <w:bCs/>
        </w:rPr>
        <w:t xml:space="preserve"> con la quale è stato approvato il P.T.O.F. per </w:t>
      </w:r>
      <w:r w:rsidR="00CE1420">
        <w:rPr>
          <w:bCs/>
        </w:rPr>
        <w:t>il triennio 2018/21</w:t>
      </w:r>
      <w:r>
        <w:rPr>
          <w:bCs/>
        </w:rPr>
        <w:t>;</w:t>
      </w:r>
    </w:p>
    <w:p w14:paraId="60FDA9B3" w14:textId="66B99CA8" w:rsidR="00894F09" w:rsidRPr="00AB76E2" w:rsidRDefault="00894F09" w:rsidP="00AB76E2">
      <w:pPr>
        <w:ind w:left="1843" w:hanging="1843"/>
        <w:jc w:val="both"/>
        <w:rPr>
          <w:rFonts w:eastAsia="Calibri"/>
        </w:rPr>
      </w:pPr>
      <w:r>
        <w:rPr>
          <w:b/>
        </w:rPr>
        <w:t>VISTA</w:t>
      </w:r>
      <w:r>
        <w:tab/>
        <w:t>la Deliber</w:t>
      </w:r>
      <w:r w:rsidR="00AB76E2">
        <w:t xml:space="preserve">a del Consiglio d’Istituto n. </w:t>
      </w:r>
      <w:r w:rsidR="00CE1420">
        <w:t>3</w:t>
      </w:r>
      <w:r>
        <w:t xml:space="preserve"> del 1</w:t>
      </w:r>
      <w:r w:rsidR="00CE1420">
        <w:t>6</w:t>
      </w:r>
      <w:r>
        <w:t>/</w:t>
      </w:r>
      <w:r w:rsidR="00CE1420">
        <w:t>1</w:t>
      </w:r>
      <w:r w:rsidR="00AB76E2">
        <w:t>2/2019</w:t>
      </w:r>
      <w:r>
        <w:t>, di approvazione del Programma Annuale</w:t>
      </w:r>
      <w:r w:rsidR="00AB76E2">
        <w:t xml:space="preserve"> dell’Esercizio finanziario 20</w:t>
      </w:r>
      <w:r w:rsidR="00CE1420">
        <w:t>20</w:t>
      </w:r>
      <w:r>
        <w:t>;</w:t>
      </w:r>
    </w:p>
    <w:p w14:paraId="7E642232" w14:textId="77777777" w:rsidR="00894F09" w:rsidRDefault="00894F09" w:rsidP="00894F09">
      <w:pPr>
        <w:ind w:left="1843" w:hanging="1843"/>
        <w:jc w:val="both"/>
      </w:pPr>
      <w:r>
        <w:rPr>
          <w:b/>
        </w:rPr>
        <w:t>RILEVATA</w:t>
      </w:r>
      <w:r>
        <w:rPr>
          <w:b/>
        </w:rPr>
        <w:tab/>
      </w:r>
      <w:r>
        <w:t>la necessità di acquis</w:t>
      </w:r>
      <w:r w:rsidR="00AB76E2">
        <w:t xml:space="preserve">tare sollecitamente la </w:t>
      </w:r>
      <w:r>
        <w:t>fornitura che si intende acquisire senza previa consultazione di due o più operatori economici (ai sensi del Decreto correttivo n. 56/2017);</w:t>
      </w:r>
    </w:p>
    <w:p w14:paraId="6280E720" w14:textId="77777777" w:rsidR="00894F09" w:rsidRDefault="00894F09" w:rsidP="00894F09">
      <w:pPr>
        <w:ind w:left="1843" w:hanging="1843"/>
        <w:jc w:val="both"/>
      </w:pPr>
      <w:r>
        <w:rPr>
          <w:b/>
        </w:rPr>
        <w:t>RILEVATO</w:t>
      </w:r>
      <w:r>
        <w:rPr>
          <w:b/>
        </w:rPr>
        <w:tab/>
      </w:r>
      <w:r>
        <w:t xml:space="preserve">che l’importo della spesa rimane al di sotto di quello di competenza del Consiglio di Istituto, previsto dall’Art. 45 c. 2 lett. a) D.I. </w:t>
      </w:r>
      <w:r>
        <w:rPr>
          <w:bCs/>
        </w:rPr>
        <w:t>28 agosto 2018, n. 129 </w:t>
      </w:r>
      <w:r>
        <w:t>“</w:t>
      </w:r>
      <w:r>
        <w:rPr>
          <w:b/>
          <w:i/>
        </w:rPr>
        <w:t>determinazione</w:t>
      </w:r>
      <w:r>
        <w:rPr>
          <w:i/>
        </w:rPr>
        <w:t xml:space="preserve"> … </w:t>
      </w:r>
      <w:r>
        <w:rPr>
          <w:b/>
          <w:i/>
        </w:rPr>
        <w:t>dei criteri e dei limiti</w:t>
      </w:r>
      <w:r>
        <w:rPr>
          <w:i/>
        </w:rPr>
        <w:t xml:space="preserve"> per lo svolgimento,  da  parte  del dirigente scolastico … affidamenti di lavori, servizi  e  forniture … </w:t>
      </w:r>
      <w:r>
        <w:rPr>
          <w:b/>
          <w:i/>
        </w:rPr>
        <w:t>superiore  a  10.000,00 euro</w:t>
      </w:r>
      <w:r>
        <w:t>”;</w:t>
      </w:r>
    </w:p>
    <w:p w14:paraId="062FA659" w14:textId="77777777" w:rsidR="00894F09" w:rsidRDefault="00894F09" w:rsidP="00894F09">
      <w:pPr>
        <w:ind w:left="1843" w:hanging="1843"/>
        <w:jc w:val="both"/>
      </w:pPr>
      <w:r>
        <w:rPr>
          <w:b/>
        </w:rPr>
        <w:t>RILEVATA</w:t>
      </w:r>
      <w:r>
        <w:rPr>
          <w:b/>
        </w:rPr>
        <w:tab/>
      </w:r>
      <w:r>
        <w:t>l’assenza di Convenzion</w:t>
      </w:r>
      <w:r w:rsidR="00AB76E2">
        <w:t>i Consip attive</w:t>
      </w:r>
      <w:r w:rsidR="00095860">
        <w:t xml:space="preserve"> e ritenute adeguate</w:t>
      </w:r>
      <w:r w:rsidR="00AB76E2">
        <w:t xml:space="preserve"> per la </w:t>
      </w:r>
      <w:r>
        <w:t>fornitura che si intende acquisire;</w:t>
      </w:r>
    </w:p>
    <w:p w14:paraId="6D0D5123" w14:textId="77777777" w:rsidR="00894F09" w:rsidRDefault="00894F09" w:rsidP="00894F09">
      <w:pPr>
        <w:ind w:left="1843" w:hanging="1843"/>
        <w:jc w:val="both"/>
      </w:pPr>
      <w:r>
        <w:rPr>
          <w:b/>
        </w:rPr>
        <w:t>CONSIDERATO</w:t>
      </w:r>
      <w:r>
        <w:rPr>
          <w:b/>
        </w:rPr>
        <w:tab/>
      </w:r>
      <w:r>
        <w:t>che da indagine di mercato si è individuata</w:t>
      </w:r>
      <w:r w:rsidR="00330DAC">
        <w:t xml:space="preserve"> la Ditta Horizon</w:t>
      </w:r>
      <w:r>
        <w:t xml:space="preserve"> </w:t>
      </w:r>
      <w:r w:rsidR="00AB76E2">
        <w:t>presente sul territorio</w:t>
      </w:r>
      <w:r>
        <w:t>;</w:t>
      </w:r>
    </w:p>
    <w:p w14:paraId="32EE9D62" w14:textId="77777777" w:rsidR="00894F09" w:rsidRDefault="00894F09" w:rsidP="00894F09">
      <w:pPr>
        <w:ind w:left="1843" w:hanging="1843"/>
        <w:jc w:val="both"/>
      </w:pPr>
      <w:r>
        <w:rPr>
          <w:b/>
        </w:rPr>
        <w:t>CONSIDERATO</w:t>
      </w:r>
      <w:r>
        <w:rPr>
          <w:b/>
        </w:rPr>
        <w:tab/>
      </w:r>
      <w:r>
        <w:t>che la categoria merceologica non rientra in quelle previste (</w:t>
      </w:r>
      <w:r>
        <w:rPr>
          <w:i/>
        </w:rPr>
        <w:t>beni informatici e connettività</w:t>
      </w:r>
      <w:r>
        <w:t>) dalla Legge 28 dicembre 2015 n. 208 - Legge di stabilità 2016;</w:t>
      </w:r>
    </w:p>
    <w:p w14:paraId="07188136" w14:textId="77777777" w:rsidR="00894F09" w:rsidRDefault="00894F09" w:rsidP="00894F09">
      <w:pPr>
        <w:ind w:left="1276" w:hanging="1418"/>
        <w:jc w:val="both"/>
      </w:pPr>
    </w:p>
    <w:p w14:paraId="5221A877" w14:textId="77777777" w:rsidR="00894F09" w:rsidRDefault="00894F09" w:rsidP="00894F09">
      <w:pPr>
        <w:jc w:val="center"/>
      </w:pPr>
      <w:r>
        <w:rPr>
          <w:b/>
          <w:i/>
        </w:rPr>
        <w:t>DETERMINA</w:t>
      </w:r>
    </w:p>
    <w:p w14:paraId="7048D1BE" w14:textId="77777777" w:rsidR="00894F09" w:rsidRDefault="00894F09" w:rsidP="00894F09">
      <w:pPr>
        <w:jc w:val="center"/>
        <w:rPr>
          <w:b/>
        </w:rPr>
      </w:pPr>
    </w:p>
    <w:p w14:paraId="34A3512C" w14:textId="77777777" w:rsidR="00894F09" w:rsidRDefault="00894F09" w:rsidP="00894F09">
      <w:pPr>
        <w:jc w:val="center"/>
      </w:pPr>
      <w:r>
        <w:rPr>
          <w:b/>
        </w:rPr>
        <w:t>Art. 1</w:t>
      </w:r>
    </w:p>
    <w:p w14:paraId="786DD53B" w14:textId="77777777" w:rsidR="00894F09" w:rsidRDefault="00894F09" w:rsidP="00894F09">
      <w:pPr>
        <w:jc w:val="both"/>
      </w:pPr>
      <w:r>
        <w:t>Tutto quanto in premessa indicato fa parte integrante e sostanziale del presente provvedimento.</w:t>
      </w:r>
    </w:p>
    <w:p w14:paraId="289A26E1" w14:textId="77777777" w:rsidR="00894F09" w:rsidRDefault="00894F09" w:rsidP="00894F09">
      <w:pPr>
        <w:jc w:val="center"/>
        <w:rPr>
          <w:b/>
        </w:rPr>
      </w:pPr>
    </w:p>
    <w:p w14:paraId="3CD255B0" w14:textId="77777777" w:rsidR="00894F09" w:rsidRDefault="00894F09" w:rsidP="00894F09">
      <w:pPr>
        <w:jc w:val="center"/>
        <w:rPr>
          <w:b/>
        </w:rPr>
      </w:pPr>
      <w:r>
        <w:rPr>
          <w:b/>
        </w:rPr>
        <w:t>Art. 2</w:t>
      </w:r>
    </w:p>
    <w:p w14:paraId="6C2E1382" w14:textId="77777777" w:rsidR="006537A8" w:rsidRPr="00153A85" w:rsidRDefault="00894F09" w:rsidP="006537A8">
      <w:pPr>
        <w:jc w:val="center"/>
        <w:rPr>
          <w:b/>
        </w:rPr>
      </w:pPr>
      <w:r>
        <w:rPr>
          <w:rStyle w:val="Enfasigrassetto"/>
          <w:b w:val="0"/>
        </w:rPr>
        <w:t xml:space="preserve">Si delibera l’avvio della procedura di </w:t>
      </w:r>
      <w:r>
        <w:rPr>
          <w:rStyle w:val="Enfasigrassetto"/>
          <w:i/>
        </w:rPr>
        <w:t xml:space="preserve">affidamento diretto in economia </w:t>
      </w:r>
      <w:r w:rsidR="00B1695E">
        <w:rPr>
          <w:rStyle w:val="Enfasigrassetto"/>
          <w:b w:val="0"/>
        </w:rPr>
        <w:t>per l</w:t>
      </w:r>
      <w:r w:rsidR="006537A8">
        <w:rPr>
          <w:rStyle w:val="Enfasigrassetto"/>
          <w:b w:val="0"/>
        </w:rPr>
        <w:t>a</w:t>
      </w:r>
      <w:r w:rsidR="006537A8" w:rsidRPr="006537A8">
        <w:rPr>
          <w:b/>
        </w:rPr>
        <w:t xml:space="preserve"> </w:t>
      </w:r>
      <w:r w:rsidR="002B1A77">
        <w:t>determina a contra</w:t>
      </w:r>
      <w:r w:rsidR="00330DAC">
        <w:t xml:space="preserve">rre </w:t>
      </w:r>
      <w:r w:rsidR="001107F5">
        <w:t>il contratto di licenza d’uso e manutenzione del</w:t>
      </w:r>
      <w:r w:rsidR="00330DAC">
        <w:t xml:space="preserve"> sito web</w:t>
      </w:r>
      <w:r w:rsidR="001107F5">
        <w:t xml:space="preserve"> della scuola</w:t>
      </w:r>
      <w:r w:rsidR="00330DAC">
        <w:t xml:space="preserve"> </w:t>
      </w:r>
      <w:r w:rsidR="006537A8">
        <w:t>.</w:t>
      </w:r>
    </w:p>
    <w:p w14:paraId="3EAF4283" w14:textId="77777777" w:rsidR="00894F09" w:rsidRDefault="006537A8" w:rsidP="00894F09">
      <w:pPr>
        <w:jc w:val="both"/>
        <w:rPr>
          <w:b/>
        </w:rPr>
      </w:pPr>
      <w:r>
        <w:rPr>
          <w:rStyle w:val="Enfasigrassetto"/>
          <w:b w:val="0"/>
        </w:rPr>
        <w:t xml:space="preserve"> </w:t>
      </w:r>
      <w:r w:rsidR="00894F09">
        <w:rPr>
          <w:rStyle w:val="Enfasigrassetto"/>
          <w:b w:val="0"/>
        </w:rPr>
        <w:t>.</w:t>
      </w:r>
    </w:p>
    <w:p w14:paraId="64975ECC" w14:textId="77777777" w:rsidR="00894F09" w:rsidRDefault="00894F09" w:rsidP="00894F09">
      <w:pPr>
        <w:jc w:val="both"/>
      </w:pPr>
    </w:p>
    <w:p w14:paraId="1E1CB5B1" w14:textId="77777777" w:rsidR="00894F09" w:rsidRDefault="00894F09" w:rsidP="00894F09">
      <w:pPr>
        <w:keepNext/>
        <w:jc w:val="center"/>
        <w:rPr>
          <w:b/>
        </w:rPr>
      </w:pPr>
      <w:r>
        <w:rPr>
          <w:b/>
        </w:rPr>
        <w:lastRenderedPageBreak/>
        <w:t>Art. 3</w:t>
      </w:r>
    </w:p>
    <w:p w14:paraId="4E730B43" w14:textId="77777777" w:rsidR="00894F09" w:rsidRDefault="00894F09" w:rsidP="00894F09">
      <w:pPr>
        <w:pStyle w:val="NormaleWeb"/>
        <w:keepNext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L’importo complessivo oggetto della spesa per l’acquisizione in affidamento diretto di cui all’Art. </w:t>
      </w:r>
      <w:r w:rsidR="00100C49">
        <w:rPr>
          <w:rFonts w:eastAsia="Calibri"/>
          <w:sz w:val="22"/>
          <w:szCs w:val="22"/>
          <w:lang w:eastAsia="en-US"/>
        </w:rPr>
        <w:t xml:space="preserve">2 </w:t>
      </w:r>
      <w:r w:rsidR="00095860">
        <w:rPr>
          <w:rFonts w:eastAsia="Calibri"/>
          <w:sz w:val="22"/>
          <w:szCs w:val="22"/>
          <w:lang w:eastAsia="en-US"/>
        </w:rPr>
        <w:t xml:space="preserve">è determinato in € </w:t>
      </w:r>
      <w:r w:rsidR="006824A8">
        <w:rPr>
          <w:rFonts w:eastAsia="Calibri"/>
          <w:sz w:val="22"/>
          <w:szCs w:val="22"/>
          <w:lang w:eastAsia="en-US"/>
        </w:rPr>
        <w:t>360</w:t>
      </w:r>
      <w:r w:rsidR="00AD41E4">
        <w:rPr>
          <w:rFonts w:eastAsia="Calibri"/>
          <w:sz w:val="22"/>
          <w:szCs w:val="22"/>
          <w:lang w:eastAsia="en-US"/>
        </w:rPr>
        <w:t>,</w:t>
      </w:r>
      <w:r w:rsidR="00B1695E">
        <w:rPr>
          <w:rFonts w:eastAsia="Calibri"/>
          <w:sz w:val="22"/>
          <w:szCs w:val="22"/>
          <w:lang w:eastAsia="en-US"/>
        </w:rPr>
        <w:t>0</w:t>
      </w:r>
      <w:r w:rsidR="00AD41E4">
        <w:rPr>
          <w:rFonts w:eastAsia="Calibri"/>
          <w:sz w:val="22"/>
          <w:szCs w:val="22"/>
          <w:lang w:eastAsia="en-US"/>
        </w:rPr>
        <w:t>0</w:t>
      </w:r>
      <w:r w:rsidR="00770D82">
        <w:rPr>
          <w:rFonts w:eastAsia="Calibri"/>
          <w:sz w:val="22"/>
          <w:szCs w:val="22"/>
          <w:lang w:eastAsia="en-US"/>
        </w:rPr>
        <w:t xml:space="preserve"> (</w:t>
      </w:r>
      <w:r w:rsidR="006824A8">
        <w:rPr>
          <w:rFonts w:eastAsia="Calibri"/>
          <w:sz w:val="22"/>
          <w:szCs w:val="22"/>
          <w:lang w:eastAsia="en-US"/>
        </w:rPr>
        <w:t>trecentosessanta</w:t>
      </w:r>
      <w:r w:rsidR="00100C49">
        <w:rPr>
          <w:rFonts w:eastAsia="Calibri"/>
          <w:sz w:val="22"/>
          <w:szCs w:val="22"/>
          <w:lang w:eastAsia="en-US"/>
        </w:rPr>
        <w:t>/</w:t>
      </w:r>
      <w:r w:rsidR="00B1695E">
        <w:rPr>
          <w:rFonts w:eastAsia="Calibri"/>
          <w:sz w:val="22"/>
          <w:szCs w:val="22"/>
          <w:lang w:eastAsia="en-US"/>
        </w:rPr>
        <w:t>00</w:t>
      </w:r>
      <w:r w:rsidR="00100C49">
        <w:rPr>
          <w:rFonts w:eastAsia="Calibri"/>
          <w:sz w:val="22"/>
          <w:szCs w:val="22"/>
          <w:lang w:eastAsia="en-US"/>
        </w:rPr>
        <w:t>)</w:t>
      </w:r>
      <w:r>
        <w:rPr>
          <w:rFonts w:eastAsia="Calibri"/>
          <w:sz w:val="22"/>
          <w:szCs w:val="22"/>
          <w:lang w:eastAsia="en-US"/>
        </w:rPr>
        <w:t>.</w:t>
      </w:r>
    </w:p>
    <w:p w14:paraId="2E83D984" w14:textId="77777777" w:rsidR="00894F09" w:rsidRDefault="00894F09" w:rsidP="00894F09">
      <w:pPr>
        <w:jc w:val="both"/>
        <w:rPr>
          <w:rFonts w:eastAsia="Calibri"/>
          <w:sz w:val="22"/>
          <w:szCs w:val="22"/>
          <w:lang w:eastAsia="en-US"/>
        </w:rPr>
      </w:pPr>
      <w:r>
        <w:t xml:space="preserve">La spesa sarà imputata, nel </w:t>
      </w:r>
      <w:r w:rsidR="00330DAC">
        <w:t>Programma Annuale, sull’Attività</w:t>
      </w:r>
      <w:r>
        <w:t xml:space="preserve"> </w:t>
      </w:r>
      <w:r w:rsidR="00100C49">
        <w:t>A</w:t>
      </w:r>
      <w:r w:rsidR="006537A8">
        <w:t>0</w:t>
      </w:r>
      <w:r w:rsidR="001107F5">
        <w:t>2</w:t>
      </w:r>
      <w:r w:rsidR="006537A8">
        <w:t xml:space="preserve"> “Funzionamento a</w:t>
      </w:r>
      <w:r w:rsidR="001107F5">
        <w:t>mministrativo</w:t>
      </w:r>
      <w:r w:rsidR="009247EA">
        <w:t>”</w:t>
      </w:r>
      <w:r>
        <w:t xml:space="preserve"> che presenta un’adeguata e sufficiente disponibilità finanziaria.</w:t>
      </w:r>
    </w:p>
    <w:p w14:paraId="133C5E12" w14:textId="77777777" w:rsidR="00894F09" w:rsidRDefault="00894F09" w:rsidP="00894F09">
      <w:pPr>
        <w:keepNext/>
        <w:jc w:val="center"/>
        <w:rPr>
          <w:b/>
        </w:rPr>
      </w:pPr>
    </w:p>
    <w:p w14:paraId="0DF18619" w14:textId="77777777" w:rsidR="00894F09" w:rsidRDefault="00894F09" w:rsidP="00894F09">
      <w:pPr>
        <w:keepNext/>
        <w:jc w:val="center"/>
        <w:rPr>
          <w:b/>
        </w:rPr>
      </w:pPr>
      <w:r>
        <w:rPr>
          <w:b/>
        </w:rPr>
        <w:t>Art. 4</w:t>
      </w:r>
    </w:p>
    <w:p w14:paraId="05B23158" w14:textId="77777777" w:rsidR="00894F09" w:rsidRDefault="00894F09" w:rsidP="00894F09">
      <w:pPr>
        <w:keepNext/>
        <w:jc w:val="both"/>
      </w:pPr>
      <w:r>
        <w:t xml:space="preserve">La </w:t>
      </w:r>
      <w:r>
        <w:rPr>
          <w:rStyle w:val="Enfasigrassetto"/>
          <w:b w:val="0"/>
        </w:rPr>
        <w:t xml:space="preserve">fornitura </w:t>
      </w:r>
      <w:r>
        <w:t>di cui all’Ar</w:t>
      </w:r>
      <w:r w:rsidR="00AD41E4">
        <w:t>t.2</w:t>
      </w:r>
      <w:r w:rsidR="00100C49">
        <w:t xml:space="preserve">  dovrà essere resa entro 10 giorni</w:t>
      </w:r>
      <w:r>
        <w:t xml:space="preserve"> dalla ricezione dell’ordine di acquisto predisposto allo scopo.</w:t>
      </w:r>
    </w:p>
    <w:p w14:paraId="201BC2A8" w14:textId="77777777" w:rsidR="00894F09" w:rsidRDefault="00894F09" w:rsidP="00894F09">
      <w:pPr>
        <w:keepNext/>
        <w:rPr>
          <w:b/>
        </w:rPr>
      </w:pPr>
    </w:p>
    <w:p w14:paraId="640757A8" w14:textId="77777777" w:rsidR="00894F09" w:rsidRDefault="00894F09" w:rsidP="00894F09">
      <w:pPr>
        <w:keepNext/>
        <w:jc w:val="center"/>
        <w:rPr>
          <w:b/>
        </w:rPr>
      </w:pPr>
      <w:r>
        <w:rPr>
          <w:b/>
        </w:rPr>
        <w:t>Art. 5</w:t>
      </w:r>
    </w:p>
    <w:p w14:paraId="08BAC3D1" w14:textId="77777777" w:rsidR="00894F09" w:rsidRDefault="00894F09" w:rsidP="00894F09">
      <w:pPr>
        <w:pStyle w:val="NormaleWeb"/>
        <w:keepNext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Si approva l’ordine di acquisto contenente le caratteris</w:t>
      </w:r>
      <w:r w:rsidR="00100C49">
        <w:rPr>
          <w:rFonts w:eastAsia="Calibri"/>
          <w:sz w:val="22"/>
          <w:szCs w:val="22"/>
          <w:lang w:eastAsia="en-US"/>
        </w:rPr>
        <w:t xml:space="preserve">tiche e specifiche tecniche della </w:t>
      </w:r>
      <w:r>
        <w:rPr>
          <w:sz w:val="22"/>
          <w:szCs w:val="22"/>
        </w:rPr>
        <w:t>fornitura che si intende acquisire,</w:t>
      </w:r>
      <w:r>
        <w:rPr>
          <w:rFonts w:eastAsia="Calibri"/>
          <w:sz w:val="22"/>
          <w:szCs w:val="22"/>
          <w:lang w:eastAsia="en-US"/>
        </w:rPr>
        <w:t xml:space="preserve"> nonché le ulteriori clausole e condizioni a cui si dovrà attenere la fornitura. </w:t>
      </w:r>
    </w:p>
    <w:p w14:paraId="7FF6DF18" w14:textId="77777777" w:rsidR="00894F09" w:rsidRDefault="00894F09" w:rsidP="00894F09">
      <w:pPr>
        <w:pStyle w:val="NormaleWeb"/>
        <w:keepNext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L’ordine è</w:t>
      </w:r>
      <w:r w:rsidR="00100C49"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allegato alla presente determina, di cui costituisce parte integrante</w:t>
      </w:r>
      <w:r>
        <w:rPr>
          <w:rFonts w:eastAsia="Calibri"/>
          <w:sz w:val="22"/>
          <w:szCs w:val="22"/>
          <w:lang w:eastAsia="en-US"/>
        </w:rPr>
        <w:t>.</w:t>
      </w:r>
    </w:p>
    <w:p w14:paraId="3CD9A86F" w14:textId="77777777" w:rsidR="00894F09" w:rsidRDefault="00894F09" w:rsidP="00894F09">
      <w:pPr>
        <w:pStyle w:val="NormaleWeb"/>
        <w:keepNext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51F88F6" w14:textId="77777777" w:rsidR="00894F09" w:rsidRDefault="00894F09" w:rsidP="00894F09">
      <w:pPr>
        <w:keepNext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t>Art. 6</w:t>
      </w:r>
    </w:p>
    <w:p w14:paraId="25D608A8" w14:textId="77777777" w:rsidR="00894F09" w:rsidRDefault="00894F09" w:rsidP="00894F09">
      <w:pPr>
        <w:jc w:val="both"/>
        <w:rPr>
          <w:b/>
        </w:rPr>
      </w:pPr>
      <w:r>
        <w:t>Ai sensi dell’Art. 31 del D.lgs. n. 50/2016 e ss.mm.ii. e dell’Art. 5 della Legge 7 agosto 1990, n. 241 viene individuato quale Responsabile del Procedimento il Dirigente Scolastico dott.ssa Valeria Limongelli.</w:t>
      </w:r>
    </w:p>
    <w:p w14:paraId="1F16CCDB" w14:textId="77777777" w:rsidR="00894F09" w:rsidRDefault="00894F09" w:rsidP="00894F09">
      <w:pPr>
        <w:pStyle w:val="NormaleWeb"/>
        <w:keepNext/>
        <w:spacing w:before="0" w:beforeAutospacing="0" w:after="0" w:afterAutospacing="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8BDAD66" w14:textId="77777777" w:rsidR="00894F09" w:rsidRDefault="00894F09" w:rsidP="00894F09">
      <w:pPr>
        <w:keepNext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b/>
        </w:rPr>
        <w:t>Art. 7</w:t>
      </w:r>
    </w:p>
    <w:p w14:paraId="2FB1F29B" w14:textId="77777777" w:rsidR="00894F09" w:rsidRDefault="00894F09" w:rsidP="00894F09">
      <w:pPr>
        <w:jc w:val="both"/>
      </w:pPr>
      <w:r>
        <w:t>La procedura ed ulterio</w:t>
      </w:r>
      <w:r w:rsidR="00F81713">
        <w:t xml:space="preserve">ri dettagli sono contenuti </w:t>
      </w:r>
      <w:r>
        <w:t>nell’ordine di acquisto cha è allegato alla presente determina.</w:t>
      </w:r>
    </w:p>
    <w:p w14:paraId="58B4E1E6" w14:textId="77777777" w:rsidR="00894F09" w:rsidRDefault="00894F09" w:rsidP="00894F09">
      <w:pPr>
        <w:jc w:val="both"/>
      </w:pPr>
      <w:r>
        <w:t xml:space="preserve">Eventuali ulteriori precisazioni circa la procedura attivata con il presente atto, potranno essere fornite, a richiesta dell’operatore economico aggiudicatario, contattando l’ufficio amministrativo-contabile di questa istituzione scolastica esclusivamente a mezzo e-mail PEC al seguente indirizzo: </w:t>
      </w:r>
      <w:hyperlink r:id="rId9" w:history="1">
        <w:r>
          <w:rPr>
            <w:rStyle w:val="Collegamentoipertestuale"/>
            <w:b/>
          </w:rPr>
          <w:t>naee03300a@pec.istruzione.it</w:t>
        </w:r>
      </w:hyperlink>
      <w:r>
        <w:t xml:space="preserve">. </w:t>
      </w:r>
    </w:p>
    <w:p w14:paraId="2E4B1A3C" w14:textId="77777777" w:rsidR="00894F09" w:rsidRDefault="00894F09" w:rsidP="00894F09">
      <w:pPr>
        <w:jc w:val="both"/>
      </w:pPr>
    </w:p>
    <w:p w14:paraId="123A35EF" w14:textId="77777777" w:rsidR="00894F09" w:rsidRDefault="00894F09" w:rsidP="00894F09">
      <w:pPr>
        <w:jc w:val="right"/>
      </w:pPr>
      <w:r>
        <w:t>Il Responsabile Unico del Procedimento</w:t>
      </w:r>
    </w:p>
    <w:p w14:paraId="5E33C5E6" w14:textId="77777777" w:rsidR="00100C49" w:rsidRPr="00F245A3" w:rsidRDefault="00100C49" w:rsidP="00100C49">
      <w:pPr>
        <w:ind w:left="360"/>
        <w:jc w:val="right"/>
        <w:rPr>
          <w:b/>
        </w:rPr>
      </w:pPr>
      <w:r w:rsidRPr="00F245A3">
        <w:rPr>
          <w:b/>
        </w:rPr>
        <w:t>IL DIRIGENTE SCOLASTICO</w:t>
      </w:r>
    </w:p>
    <w:p w14:paraId="033BEB9D" w14:textId="77777777" w:rsidR="00100C49" w:rsidRDefault="00100C49" w:rsidP="00100C49">
      <w:pPr>
        <w:ind w:left="360" w:firstLine="34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F245A3">
        <w:rPr>
          <w:b/>
        </w:rPr>
        <w:t>dott.ssa Valeria LIMONGELLI</w:t>
      </w:r>
    </w:p>
    <w:p w14:paraId="2CCA9E75" w14:textId="77777777" w:rsidR="00894F09" w:rsidRDefault="00894F09" w:rsidP="00894F09">
      <w:pPr>
        <w:jc w:val="right"/>
      </w:pPr>
    </w:p>
    <w:p w14:paraId="0978BD46" w14:textId="77777777" w:rsidR="002C0183" w:rsidRPr="00904CCD" w:rsidRDefault="002C0183" w:rsidP="002C0183">
      <w:pPr>
        <w:ind w:left="360" w:firstLine="348"/>
        <w:jc w:val="center"/>
      </w:pPr>
      <w:r>
        <w:t xml:space="preserve">                                                                           </w:t>
      </w:r>
      <w:r w:rsidRPr="00904CCD">
        <w:t>firma autografa sostituita a mezzo</w:t>
      </w:r>
    </w:p>
    <w:p w14:paraId="7801E90A" w14:textId="77777777" w:rsidR="002C0183" w:rsidRPr="00904CCD" w:rsidRDefault="002C0183" w:rsidP="002C0183">
      <w:pPr>
        <w:ind w:left="360" w:firstLine="348"/>
        <w:jc w:val="right"/>
      </w:pPr>
      <w:r w:rsidRPr="00904CCD">
        <w:t>stampa ex art.3, comma 2 D.Lgs.n.39/93</w:t>
      </w:r>
    </w:p>
    <w:p w14:paraId="742DBFBA" w14:textId="77777777" w:rsidR="00894F09" w:rsidRDefault="00894F09" w:rsidP="00894F09">
      <w:pPr>
        <w:jc w:val="right"/>
      </w:pPr>
    </w:p>
    <w:p w14:paraId="1A212F85" w14:textId="77777777" w:rsidR="00F245A3" w:rsidRDefault="00F245A3" w:rsidP="00894F09"/>
    <w:sectPr w:rsidR="00F245A3" w:rsidSect="009460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2BFB7" w14:textId="77777777" w:rsidR="001107F5" w:rsidRDefault="001107F5" w:rsidP="00894F09">
      <w:r>
        <w:separator/>
      </w:r>
    </w:p>
  </w:endnote>
  <w:endnote w:type="continuationSeparator" w:id="0">
    <w:p w14:paraId="21A110B0" w14:textId="77777777" w:rsidR="001107F5" w:rsidRDefault="001107F5" w:rsidP="0089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08924" w14:textId="77777777" w:rsidR="001107F5" w:rsidRDefault="001107F5" w:rsidP="00894F09">
      <w:r>
        <w:separator/>
      </w:r>
    </w:p>
  </w:footnote>
  <w:footnote w:type="continuationSeparator" w:id="0">
    <w:p w14:paraId="025CB219" w14:textId="77777777" w:rsidR="001107F5" w:rsidRDefault="001107F5" w:rsidP="00894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F81EDD"/>
    <w:multiLevelType w:val="hybridMultilevel"/>
    <w:tmpl w:val="9670AB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09"/>
    <w:rsid w:val="00085B74"/>
    <w:rsid w:val="00095860"/>
    <w:rsid w:val="00100C49"/>
    <w:rsid w:val="001107F5"/>
    <w:rsid w:val="001110F1"/>
    <w:rsid w:val="001531A2"/>
    <w:rsid w:val="00153A85"/>
    <w:rsid w:val="00172169"/>
    <w:rsid w:val="00192E04"/>
    <w:rsid w:val="001D25F0"/>
    <w:rsid w:val="00205710"/>
    <w:rsid w:val="00257D53"/>
    <w:rsid w:val="00283BCD"/>
    <w:rsid w:val="002B1721"/>
    <w:rsid w:val="002B1A77"/>
    <w:rsid w:val="002C0183"/>
    <w:rsid w:val="002C2475"/>
    <w:rsid w:val="002C33DF"/>
    <w:rsid w:val="00330DAC"/>
    <w:rsid w:val="003518B0"/>
    <w:rsid w:val="003A733E"/>
    <w:rsid w:val="00416807"/>
    <w:rsid w:val="00461090"/>
    <w:rsid w:val="005543D3"/>
    <w:rsid w:val="00585904"/>
    <w:rsid w:val="00646D4D"/>
    <w:rsid w:val="006537A8"/>
    <w:rsid w:val="006824A8"/>
    <w:rsid w:val="00696E1A"/>
    <w:rsid w:val="006E5C37"/>
    <w:rsid w:val="007313FD"/>
    <w:rsid w:val="00765C7A"/>
    <w:rsid w:val="00770D82"/>
    <w:rsid w:val="00816949"/>
    <w:rsid w:val="00825AC3"/>
    <w:rsid w:val="0083644A"/>
    <w:rsid w:val="00870209"/>
    <w:rsid w:val="00894F09"/>
    <w:rsid w:val="008C7E31"/>
    <w:rsid w:val="008E01BE"/>
    <w:rsid w:val="008E3936"/>
    <w:rsid w:val="00900FF8"/>
    <w:rsid w:val="009247EA"/>
    <w:rsid w:val="00933984"/>
    <w:rsid w:val="009460A3"/>
    <w:rsid w:val="009550B6"/>
    <w:rsid w:val="0097591E"/>
    <w:rsid w:val="009D07A6"/>
    <w:rsid w:val="00A969FD"/>
    <w:rsid w:val="00AB3B91"/>
    <w:rsid w:val="00AB76E2"/>
    <w:rsid w:val="00AD41E4"/>
    <w:rsid w:val="00B04DBE"/>
    <w:rsid w:val="00B14843"/>
    <w:rsid w:val="00B1695E"/>
    <w:rsid w:val="00B63A53"/>
    <w:rsid w:val="00B8747A"/>
    <w:rsid w:val="00C5185F"/>
    <w:rsid w:val="00C675AF"/>
    <w:rsid w:val="00C70A25"/>
    <w:rsid w:val="00C93388"/>
    <w:rsid w:val="00C95F6E"/>
    <w:rsid w:val="00C9751B"/>
    <w:rsid w:val="00CE1420"/>
    <w:rsid w:val="00CF4DEA"/>
    <w:rsid w:val="00D051D3"/>
    <w:rsid w:val="00D61AF3"/>
    <w:rsid w:val="00DA635F"/>
    <w:rsid w:val="00DD0FBC"/>
    <w:rsid w:val="00DD61F3"/>
    <w:rsid w:val="00DE2534"/>
    <w:rsid w:val="00E72204"/>
    <w:rsid w:val="00EC34D0"/>
    <w:rsid w:val="00F245A3"/>
    <w:rsid w:val="00F81713"/>
    <w:rsid w:val="00FD37E7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778AB"/>
  <w15:docId w15:val="{78A25B53-494D-48F4-BFA3-94AF9CD6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7591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7591E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C9751B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C9751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nhideWhenUsed/>
    <w:rsid w:val="00894F09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94F09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94F09"/>
    <w:rPr>
      <w:rFonts w:ascii="Calibri" w:eastAsia="Calibri" w:hAnsi="Calibri"/>
      <w:lang w:eastAsia="en-US"/>
    </w:rPr>
  </w:style>
  <w:style w:type="paragraph" w:styleId="Corpotesto">
    <w:name w:val="Body Text"/>
    <w:basedOn w:val="Normale"/>
    <w:link w:val="CorpotestoCarattere"/>
    <w:unhideWhenUsed/>
    <w:rsid w:val="00894F09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894F09"/>
    <w:rPr>
      <w:rFonts w:ascii="Tahoma" w:hAnsi="Tahoma"/>
      <w:sz w:val="24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894F09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894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ee03300a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33%20circolo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E85AE-1E7B-4D4F-9D9E-4FC5821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33 circolo NUOVA</Template>
  <TotalTime>59</TotalTime>
  <Pages>3</Pages>
  <Words>987</Words>
  <Characters>6015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Olimpia Iengo</cp:lastModifiedBy>
  <cp:revision>4</cp:revision>
  <cp:lastPrinted>2020-01-30T12:10:00Z</cp:lastPrinted>
  <dcterms:created xsi:type="dcterms:W3CDTF">2021-02-01T13:12:00Z</dcterms:created>
  <dcterms:modified xsi:type="dcterms:W3CDTF">2021-02-10T13:05:00Z</dcterms:modified>
</cp:coreProperties>
</file>